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Moja refleksija upotrebe digitalne tehnologije </w:t>
      </w:r>
    </w:p>
    <w:p w:rsidR="00000000" w:rsidDel="00000000" w:rsidP="00000000" w:rsidRDefault="00000000" w:rsidRPr="00000000" w14:paraId="00000002">
      <w:pPr>
        <w:pageBreakBefore w:val="0"/>
        <w:spacing w:after="0" w:before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before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Uputstvo za uporabo: </w:t>
      </w:r>
    </w:p>
    <w:p w:rsidR="00000000" w:rsidDel="00000000" w:rsidP="00000000" w:rsidRDefault="00000000" w:rsidRPr="00000000" w14:paraId="00000004">
      <w:pPr>
        <w:pageBreakBefore w:val="0"/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edukaciji ćete biti izloženi različitim iskustvima učenja u kojima ćete upotrijebiti različite digitalne tehnologije (DT*). </w:t>
      </w:r>
    </w:p>
    <w:p w:rsidR="00000000" w:rsidDel="00000000" w:rsidP="00000000" w:rsidRDefault="00000000" w:rsidRPr="00000000" w14:paraId="00000005">
      <w:pPr>
        <w:pageBreakBefore w:val="0"/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Ispunite matricu. Budite fokusirani isključivo na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didaktični vidik</w:t>
      </w:r>
      <w:r w:rsidDel="00000000" w:rsidR="00000000" w:rsidRPr="00000000">
        <w:rPr>
          <w:sz w:val="24"/>
          <w:szCs w:val="24"/>
          <w:rtl w:val="0"/>
        </w:rPr>
        <w:t xml:space="preserve"> upotrebe za planiranje različitih iskustava za učenike u razredu i/ili online.</w:t>
      </w:r>
    </w:p>
    <w:p w:rsidR="00000000" w:rsidDel="00000000" w:rsidP="00000000" w:rsidRDefault="00000000" w:rsidRPr="00000000" w14:paraId="00000006">
      <w:pPr>
        <w:pageBreakBefore w:val="0"/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2268"/>
        <w:gridCol w:w="2268"/>
        <w:gridCol w:w="2268"/>
        <w:tblGridChange w:id="0">
          <w:tblGrid>
            <w:gridCol w:w="2268"/>
            <w:gridCol w:w="2268"/>
            <w:gridCol w:w="2268"/>
            <w:gridCol w:w="2268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Digitalna tehnologija (DT)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 koju svrhu je bila upotrijebljena?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Šta mi se kod upotrebe ne/sviđa?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76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 koje druge svrhe bi se ta DT još mogla upotrijebiti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Google upitnik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Tricider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Slido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IdeaBoardz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Google slides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Google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MS Teams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CANVA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H5P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NEARPOD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GOOGLE OBRASCI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b w:val="1"/>
          <w:color w:val="373a3c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b w:val="1"/>
          <w:color w:val="373a3c"/>
          <w:sz w:val="12"/>
          <w:szCs w:val="12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color w:val="373a3c"/>
          <w:sz w:val="12"/>
          <w:szCs w:val="12"/>
          <w:highlight w:val="white"/>
        </w:rPr>
      </w:pPr>
      <w:r w:rsidDel="00000000" w:rsidR="00000000" w:rsidRPr="00000000">
        <w:rPr>
          <w:b w:val="1"/>
          <w:color w:val="373a3c"/>
          <w:sz w:val="12"/>
          <w:szCs w:val="12"/>
          <w:highlight w:val="white"/>
          <w:rtl w:val="0"/>
        </w:rPr>
        <w:t xml:space="preserve">*DIGITALNE TEHNOLOGIJE</w:t>
      </w:r>
      <w:r w:rsidDel="00000000" w:rsidR="00000000" w:rsidRPr="00000000">
        <w:rPr>
          <w:color w:val="373a3c"/>
          <w:sz w:val="12"/>
          <w:szCs w:val="1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ageBreakBefore w:val="0"/>
        <w:rPr>
          <w:color w:val="373a3c"/>
          <w:sz w:val="12"/>
          <w:szCs w:val="12"/>
          <w:highlight w:val="white"/>
        </w:rPr>
      </w:pPr>
      <w:r w:rsidDel="00000000" w:rsidR="00000000" w:rsidRPr="00000000">
        <w:rPr>
          <w:color w:val="373a3c"/>
          <w:sz w:val="12"/>
          <w:szCs w:val="12"/>
          <w:highlight w:val="white"/>
          <w:rtl w:val="0"/>
        </w:rPr>
        <w:t xml:space="preserve">Bilo koji proizvod ili usluga koja služi za izradu, pregledavanje, distribuciju, prilagodbu, pohranu, ponovni pristup, prijenos i primanje informacija elektroničkim putem u digitalnom obliku. U skladu s navedenom definicijom, krovni pojam „digitalnih tehnologija” obuhvaća: </w:t>
      </w:r>
    </w:p>
    <w:p w:rsidR="00000000" w:rsidDel="00000000" w:rsidP="00000000" w:rsidRDefault="00000000" w:rsidRPr="00000000" w14:paraId="0000003D">
      <w:pPr>
        <w:pageBreakBefore w:val="0"/>
        <w:rPr>
          <w:color w:val="373a3c"/>
          <w:sz w:val="12"/>
          <w:szCs w:val="12"/>
          <w:highlight w:val="white"/>
        </w:rPr>
      </w:pPr>
      <w:r w:rsidDel="00000000" w:rsidR="00000000" w:rsidRPr="00000000">
        <w:rPr>
          <w:color w:val="373a3c"/>
          <w:sz w:val="12"/>
          <w:szCs w:val="12"/>
          <w:highlight w:val="white"/>
          <w:rtl w:val="0"/>
        </w:rPr>
        <w:t xml:space="preserve">• računalne mreže (npr. internet) i sve usluge koje podržavaju (npr. mrežne stranice, društvene mreže, online knjižnice itd.) </w:t>
      </w:r>
    </w:p>
    <w:p w:rsidR="00000000" w:rsidDel="00000000" w:rsidP="00000000" w:rsidRDefault="00000000" w:rsidRPr="00000000" w14:paraId="0000003E">
      <w:pPr>
        <w:pageBreakBefore w:val="0"/>
        <w:rPr>
          <w:color w:val="373a3c"/>
          <w:sz w:val="12"/>
          <w:szCs w:val="12"/>
          <w:highlight w:val="white"/>
        </w:rPr>
      </w:pPr>
      <w:r w:rsidDel="00000000" w:rsidR="00000000" w:rsidRPr="00000000">
        <w:rPr>
          <w:color w:val="373a3c"/>
          <w:sz w:val="12"/>
          <w:szCs w:val="12"/>
          <w:highlight w:val="white"/>
          <w:rtl w:val="0"/>
        </w:rPr>
        <w:t xml:space="preserve">• sve vrste softvera (npr. programe, aplikacije, virtualna okruženja, igre), i one dostupne online i one pohranjene na lokalno računalo </w:t>
      </w:r>
    </w:p>
    <w:p w:rsidR="00000000" w:rsidDel="00000000" w:rsidP="00000000" w:rsidRDefault="00000000" w:rsidRPr="00000000" w14:paraId="0000003F">
      <w:pPr>
        <w:pageBreakBefore w:val="0"/>
        <w:rPr>
          <w:color w:val="373a3c"/>
          <w:sz w:val="12"/>
          <w:szCs w:val="12"/>
          <w:highlight w:val="white"/>
        </w:rPr>
      </w:pPr>
      <w:r w:rsidDel="00000000" w:rsidR="00000000" w:rsidRPr="00000000">
        <w:rPr>
          <w:color w:val="373a3c"/>
          <w:sz w:val="12"/>
          <w:szCs w:val="12"/>
          <w:highlight w:val="white"/>
          <w:rtl w:val="0"/>
        </w:rPr>
        <w:t xml:space="preserve">• sve vrste hardvera ili „uređaja” (npr. osobna računala, mobilne uređaje, interaktivne ploče i zaslone) </w:t>
      </w:r>
    </w:p>
    <w:p w:rsidR="00000000" w:rsidDel="00000000" w:rsidP="00000000" w:rsidRDefault="00000000" w:rsidRPr="00000000" w14:paraId="00000040">
      <w:pPr>
        <w:pageBreakBefore w:val="0"/>
        <w:rPr>
          <w:color w:val="373a3c"/>
          <w:sz w:val="12"/>
          <w:szCs w:val="12"/>
          <w:highlight w:val="white"/>
        </w:rPr>
      </w:pPr>
      <w:r w:rsidDel="00000000" w:rsidR="00000000" w:rsidRPr="00000000">
        <w:rPr>
          <w:color w:val="373a3c"/>
          <w:sz w:val="12"/>
          <w:szCs w:val="12"/>
          <w:highlight w:val="white"/>
          <w:rtl w:val="0"/>
        </w:rPr>
        <w:t xml:space="preserve">• sve vrste digitalnog sadržaja, npr. datoteke, informacije, podatke. </w:t>
      </w:r>
    </w:p>
    <w:p w:rsidR="00000000" w:rsidDel="00000000" w:rsidP="00000000" w:rsidRDefault="00000000" w:rsidRPr="00000000" w14:paraId="00000041">
      <w:pPr>
        <w:pageBreakBefore w:val="0"/>
        <w:rPr>
          <w:color w:val="373a3c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sz w:val="20"/>
          <w:szCs w:val="20"/>
        </w:rPr>
      </w:pPr>
      <w:r w:rsidDel="00000000" w:rsidR="00000000" w:rsidRPr="00000000">
        <w:rPr>
          <w:color w:val="373a3c"/>
          <w:sz w:val="12"/>
          <w:szCs w:val="12"/>
          <w:highlight w:val="white"/>
          <w:rtl w:val="0"/>
        </w:rPr>
        <w:t xml:space="preserve">U kontekstu </w:t>
      </w:r>
      <w:hyperlink r:id="rId13">
        <w:r w:rsidDel="00000000" w:rsidR="00000000" w:rsidRPr="00000000">
          <w:rPr>
            <w:color w:val="1155cc"/>
            <w:sz w:val="12"/>
            <w:szCs w:val="12"/>
            <w:highlight w:val="white"/>
            <w:u w:val="single"/>
            <w:rtl w:val="0"/>
          </w:rPr>
          <w:t xml:space="preserve">Okvira DigCompEdu</w:t>
        </w:r>
      </w:hyperlink>
      <w:r w:rsidDel="00000000" w:rsidR="00000000" w:rsidRPr="00000000">
        <w:rPr>
          <w:color w:val="373a3c"/>
          <w:sz w:val="12"/>
          <w:szCs w:val="12"/>
          <w:highlight w:val="white"/>
          <w:rtl w:val="0"/>
        </w:rPr>
        <w:t xml:space="preserve">, digitalne tehnologije dijele se na digitalne uređaje, digitalne izvore i materijale (= digitalne datoteke + softver + online usluge) te podatke.</w:t>
      </w:r>
      <w:r w:rsidDel="00000000" w:rsidR="00000000" w:rsidRPr="00000000">
        <w:rPr>
          <w:rtl w:val="0"/>
        </w:rPr>
      </w:r>
    </w:p>
    <w:sectPr>
      <w:headerReference r:id="rId14" w:type="first"/>
      <w:footerReference r:id="rId15" w:type="first"/>
      <w:pgSz w:h="16838" w:w="11906" w:orient="portrait"/>
      <w:pgMar w:bottom="623.6220472440946" w:top="1247.2440944881891" w:left="1417.3228346456694" w:right="1417.3228346456694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ageBreakBefore w:val="0"/>
      <w:tabs>
        <w:tab w:val="left" w:pos="709"/>
      </w:tabs>
      <w:spacing w:after="280" w:lineRule="auto"/>
      <w:ind w:right="-3"/>
      <w:rPr/>
    </w:pPr>
    <w:r w:rsidDel="00000000" w:rsidR="00000000" w:rsidRPr="00000000">
      <w:rPr>
        <w:rFonts w:ascii="Calibri" w:cs="Calibri" w:eastAsia="Calibri" w:hAnsi="Calibri"/>
        <w:b w:val="1"/>
        <w:sz w:val="26"/>
        <w:szCs w:val="26"/>
      </w:rPr>
      <w:drawing>
        <wp:inline distB="114300" distT="114300" distL="114300" distR="114300">
          <wp:extent cx="5715113" cy="5323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113" cy="532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44">
    <w:pPr>
      <w:pageBreakBefore w:val="0"/>
      <w:tabs>
        <w:tab w:val="left" w:pos="709"/>
      </w:tabs>
      <w:spacing w:after="280" w:lineRule="auto"/>
      <w:ind w:right="-3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  <w:t xml:space="preserve">                                                         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l-S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240" w:before="480" w:lineRule="auto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google.com/intl/sl_SI/docs/about/" TargetMode="External"/><Relationship Id="rId10" Type="http://schemas.openxmlformats.org/officeDocument/2006/relationships/hyperlink" Target="https://www.google.com/slides/about/" TargetMode="External"/><Relationship Id="rId13" Type="http://schemas.openxmlformats.org/officeDocument/2006/relationships/hyperlink" Target="https://www.e-skole.hr/wp-content/uploads/2020/04/CARNET_digitalne_kompetencije_2020.pdf" TargetMode="External"/><Relationship Id="rId12" Type="http://schemas.openxmlformats.org/officeDocument/2006/relationships/hyperlink" Target="https://www.microsoft.com/sl-si/microsoft-teams/group-chat-softwar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deaboardz.com/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google.com/intl/sl_SI/forms/about/" TargetMode="External"/><Relationship Id="rId7" Type="http://schemas.openxmlformats.org/officeDocument/2006/relationships/hyperlink" Target="https://www.tricider.com/" TargetMode="External"/><Relationship Id="rId8" Type="http://schemas.openxmlformats.org/officeDocument/2006/relationships/hyperlink" Target="https://www.sli.do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